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Análise</w:t>
      </w:r>
      <w:r>
        <w:t xml:space="preserve"> </w:t>
      </w:r>
      <w:r>
        <w:t xml:space="preserve">do</w:t>
      </w:r>
      <w:r>
        <w:t xml:space="preserve"> </w:t>
      </w:r>
      <w:r>
        <w:t xml:space="preserve">Experimento</w:t>
      </w:r>
      <w:r>
        <w:t xml:space="preserve"> </w:t>
      </w:r>
      <w:r>
        <w:t xml:space="preserve">X</w:t>
      </w:r>
    </w:p>
    <w:p>
      <w:pPr>
        <w:pStyle w:val="Author"/>
      </w:pPr>
      <w:r>
        <w:t xml:space="preserve">Walmes</w:t>
      </w:r>
      <w:r>
        <w:t xml:space="preserve"> </w:t>
      </w:r>
      <w:r>
        <w:t xml:space="preserve">Zeviani</w:t>
      </w:r>
    </w:p>
    <w:p>
      <w:pPr>
        <w:pStyle w:val="Date"/>
      </w:pPr>
      <w:r>
        <w:t xml:space="preserve">February</w:t>
      </w:r>
      <w:r>
        <w:t xml:space="preserve"> </w:t>
      </w:r>
      <w:r>
        <w:t xml:space="preserve">21,</w:t>
      </w:r>
      <w:r>
        <w:t xml:space="preserve"> </w:t>
      </w:r>
      <w:r>
        <w:t xml:space="preserve">2020</w:t>
      </w:r>
    </w:p>
    <w:p>
      <w:pPr>
        <w:pStyle w:val="Heading2"/>
      </w:pPr>
      <w:bookmarkStart w:id="21" w:name="descricao-do-experimento"/>
      <w:bookmarkEnd w:id="21"/>
      <w:r>
        <w:t xml:space="preserve">Descrição do experimento</w:t>
      </w:r>
    </w:p>
    <w:p>
      <w:pPr>
        <w:pStyle w:val="FirstParagraph"/>
      </w:pPr>
      <w:r>
        <w:t xml:space="preserve">O experimento foi conduzido sob o delineamento inteiramento casualizado</w:t>
      </w:r>
      <w:r>
        <w:t xml:space="preserve"> </w:t>
      </w:r>
      <w:r>
        <w:t xml:space="preserve">(Goupy 1993)</w:t>
      </w:r>
      <w:r>
        <w:t xml:space="preserve">…</w:t>
      </w:r>
    </w:p>
    <w:p>
      <w:pPr>
        <w:pStyle w:val="BodyText"/>
      </w:pPr>
      <w:r>
        <w:t xml:space="preserve">O modelo estatístico para o experimento é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  <m:r>
                <m:t>j</m:t>
              </m:r>
            </m:sub>
          </m:sSub>
          <m:r>
            <m:t>=</m:t>
          </m:r>
          <m:r>
            <m:t>μ</m:t>
          </m:r>
          <m:r>
            <m:t>+</m:t>
          </m:r>
          <m:sSub>
            <m:e>
              <m:r>
                <m:t>τ</m:t>
              </m:r>
            </m:e>
            <m:sub>
              <m:r>
                <m:t>i</m:t>
              </m:r>
            </m:sub>
          </m:sSub>
          <m:r>
            <m:t>+</m:t>
          </m:r>
          <m:sSub>
            <m:e>
              <m:r>
                <m:t>ϵ</m:t>
              </m:r>
            </m:e>
            <m:sub>
              <m:r>
                <m:t>i</m:t>
              </m:r>
              <m:r>
                <m:t>j</m:t>
              </m:r>
            </m:sub>
          </m:sSub>
        </m:oMath>
      </m:oMathPara>
    </w:p>
    <w:p>
      <w:pPr>
        <w:pStyle w:val="FirstParagraph"/>
      </w:pPr>
      <w:r>
        <w:t xml:space="preserve">em que:</w:t>
      </w:r>
    </w:p>
    <w:p>
      <w:pPr>
        <w:pStyle w:val="Compact"/>
        <w:numPr>
          <w:numId w:val="1001"/>
          <w:ilvl w:val="0"/>
        </w:numPr>
      </w:pPr>
      <m:oMath>
        <m:sSub>
          <m:e>
            <m:r>
              <m:t>y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é a resposta observada no tratamento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e repetição</w:t>
      </w:r>
      <w:r>
        <w:t xml:space="preserve"> </w:t>
      </w:r>
      <m:oMath>
        <m:r>
          <m:t>j</m:t>
        </m:r>
      </m:oMath>
      <w:r>
        <w:t xml:space="preserve">;</w:t>
      </w:r>
    </w:p>
    <w:p>
      <w:pPr>
        <w:pStyle w:val="Compact"/>
        <w:numPr>
          <w:numId w:val="1001"/>
          <w:ilvl w:val="0"/>
        </w:numPr>
      </w:pPr>
      <m:oMath>
        <m:r>
          <m:t>μ</m:t>
        </m:r>
      </m:oMath>
      <w:r>
        <w:t xml:space="preserve"> </w:t>
      </w:r>
      <w:r>
        <w:t xml:space="preserve">é uma constante inerente a todas as observações;</w:t>
      </w:r>
    </w:p>
    <w:p>
      <w:pPr>
        <w:pStyle w:val="Compact"/>
        <w:numPr>
          <w:numId w:val="1001"/>
          <w:ilvl w:val="0"/>
        </w:numPr>
      </w:pPr>
      <m:oMath>
        <m:sSub>
          <m:e>
            <m:r>
              <m:t>τ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acomoda o efeito do tratamento</w:t>
      </w:r>
      <w:r>
        <w:t xml:space="preserve"> </w:t>
      </w:r>
      <m:oMath>
        <m:r>
          <m:t>i</m:t>
        </m:r>
      </m:oMath>
      <w:r>
        <w:t xml:space="preserve">;</w:t>
      </w:r>
    </w:p>
    <w:p>
      <w:pPr>
        <w:pStyle w:val="Compact"/>
        <w:numPr>
          <w:numId w:val="1001"/>
          <w:ilvl w:val="0"/>
        </w:numPr>
      </w:pPr>
      <m:oMath>
        <m:sSub>
          <m:e>
            <m:r>
              <m:t>ϵ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é o erro experimental que se assume ter distribuição</w:t>
      </w:r>
      <w:r>
        <w:t xml:space="preserve"> </w:t>
      </w:r>
      <w:r>
        <w:t xml:space="preserve">normal de média 0 e variância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Heading2"/>
      </w:pPr>
      <w:bookmarkStart w:id="22" w:name="analise-do-experimento"/>
      <w:bookmarkEnd w:id="22"/>
      <w:r>
        <w:t xml:space="preserve">Análise do experimento</w:t>
      </w:r>
    </w:p>
    <w:p>
      <w:pPr>
        <w:pStyle w:val="SourceCode"/>
      </w:pPr>
      <w:r>
        <w:rPr>
          <w:rStyle w:val="KeywordTok"/>
        </w:rPr>
        <w:t xml:space="preserve">library</w:t>
      </w:r>
      <w:r>
        <w:rPr>
          <w:rStyle w:val="NormalTok"/>
        </w:rPr>
        <w:t xml:space="preserve">(emmeans)</w:t>
      </w:r>
    </w:p>
    <w:p>
      <w:pPr>
        <w:pStyle w:val="FirstParagraph"/>
      </w:pPr>
      <w:r>
        <w:t xml:space="preserve">Os dados foram importados do arquivo…</w:t>
      </w:r>
    </w:p>
    <w:p>
      <w:pPr>
        <w:pStyle w:val="SourceCode"/>
      </w:pPr>
      <w:r>
        <w:rPr>
          <w:rStyle w:val="KeywordTok"/>
        </w:rPr>
        <w:t xml:space="preserve">str</w:t>
      </w:r>
      <w:r>
        <w:rPr>
          <w:rStyle w:val="NormalTok"/>
        </w:rPr>
        <w:t xml:space="preserve">(warpbreaks)</w:t>
      </w:r>
    </w:p>
    <w:p>
      <w:pPr>
        <w:pStyle w:val="SourceCode"/>
      </w:pPr>
      <w:r>
        <w:rPr>
          <w:rStyle w:val="VerbatimChar"/>
        </w:rPr>
        <w:t xml:space="preserve">## 'data.frame':    54 obs. of  3 variables:</w:t>
      </w:r>
      <w:r>
        <w:br w:type="textWrapping"/>
      </w:r>
      <w:r>
        <w:rPr>
          <w:rStyle w:val="VerbatimChar"/>
        </w:rPr>
        <w:t xml:space="preserve">##  $ breaks : num  26 30 54 25 70 52 51 26 67 18 ...</w:t>
      </w:r>
      <w:r>
        <w:br w:type="textWrapping"/>
      </w:r>
      <w:r>
        <w:rPr>
          <w:rStyle w:val="VerbatimChar"/>
        </w:rPr>
        <w:t xml:space="preserve">##  $ wool   : Factor w/ 2 levels "A","B": 1 1 1 1 1 1 1 1 1 1 ...</w:t>
      </w:r>
      <w:r>
        <w:br w:type="textWrapping"/>
      </w:r>
      <w:r>
        <w:rPr>
          <w:rStyle w:val="VerbatimChar"/>
        </w:rPr>
        <w:t xml:space="preserve">##  $ tension: Factor w/ 3 levels "L","M","H": 1 1 1 1 1 1 1 1 1 2 ...</w:t>
      </w:r>
    </w:p>
    <w:p>
      <w:pPr>
        <w:pStyle w:val="SourceCode"/>
      </w:pPr>
      <w:r>
        <w:rPr>
          <w:rStyle w:val="NormalTok"/>
        </w:rPr>
        <w:t xml:space="preserve">m0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(breaks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wool </w:t>
      </w:r>
      <w:r>
        <w:rPr>
          <w:rStyle w:val="OperatorTok"/>
        </w:rPr>
        <w:t xml:space="preserve"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tension,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warpbreaks)</w:t>
      </w:r>
      <w:r>
        <w:br w:type="textWrapping"/>
      </w:r>
      <w:r>
        <w:br w:type="textWrapping"/>
      </w: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KeywordTok"/>
        </w:rPr>
        <w:t xml:space="preserve">plot</w:t>
      </w:r>
      <w:r>
        <w:rPr>
          <w:rStyle w:val="NormalTok"/>
        </w:rPr>
        <w:t xml:space="preserve">(m0)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oc2_files/figure-docx/unnamed-chunk-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KeywordTok"/>
        </w:rPr>
        <w:t xml:space="preserve">layout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MASS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boxcox</w:t>
      </w:r>
      <w:r>
        <w:rPr>
          <w:rStyle w:val="NormalTok"/>
        </w:rPr>
        <w:t xml:space="preserve">(m0)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oc2_files/figure-docx/unnamed-chunk-2-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m1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log</w:t>
      </w:r>
      <w:r>
        <w:rPr>
          <w:rStyle w:val="NormalTok"/>
        </w:rPr>
        <w:t xml:space="preserve">(breaks)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wool </w:t>
      </w:r>
      <w:r>
        <w:rPr>
          <w:rStyle w:val="OperatorTok"/>
        </w:rPr>
        <w:t xml:space="preserve"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tension,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warpbreaks)</w:t>
      </w:r>
      <w:r>
        <w:br w:type="textWrapping"/>
      </w:r>
      <w:r>
        <w:br w:type="textWrapping"/>
      </w:r>
      <w:r>
        <w:rPr>
          <w:rStyle w:val="KeywordTok"/>
        </w:rPr>
        <w:t xml:space="preserve">anova</w:t>
      </w:r>
      <w:r>
        <w:rPr>
          <w:rStyle w:val="NormalTok"/>
        </w:rPr>
        <w:t xml:space="preserve">(m1)</w:t>
      </w:r>
    </w:p>
    <w:p>
      <w:pPr>
        <w:pStyle w:val="SourceCode"/>
      </w:pPr>
      <w:r>
        <w:rPr>
          <w:rStyle w:val="VerbatimChar"/>
        </w:rPr>
        <w:t xml:space="preserve">## Analysis of Variance Table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Response: log(breaks)</w:t>
      </w:r>
      <w:r>
        <w:br w:type="textWrapping"/>
      </w:r>
      <w:r>
        <w:rPr>
          <w:rStyle w:val="VerbatimChar"/>
        </w:rPr>
        <w:t xml:space="preserve">##              Df Sum Sq Mean Sq F value   Pr(&gt;F)   </w:t>
      </w:r>
      <w:r>
        <w:br w:type="textWrapping"/>
      </w:r>
      <w:r>
        <w:rPr>
          <w:rStyle w:val="VerbatimChar"/>
        </w:rPr>
        <w:t xml:space="preserve">## wool          1 0.3125 0.31253  2.2344 0.141511   </w:t>
      </w:r>
      <w:r>
        <w:br w:type="textWrapping"/>
      </w:r>
      <w:r>
        <w:rPr>
          <w:rStyle w:val="VerbatimChar"/>
        </w:rPr>
        <w:t xml:space="preserve">## tension       2 2.1762 1.08808  7.7792 0.001185 **</w:t>
      </w:r>
      <w:r>
        <w:br w:type="textWrapping"/>
      </w:r>
      <w:r>
        <w:rPr>
          <w:rStyle w:val="VerbatimChar"/>
        </w:rPr>
        <w:t xml:space="preserve">## wool:tension  2 0.9131 0.45657  3.2642 0.046863 * </w:t>
      </w:r>
      <w:r>
        <w:br w:type="textWrapping"/>
      </w:r>
      <w:r>
        <w:rPr>
          <w:rStyle w:val="VerbatimChar"/>
        </w:rPr>
        <w:t xml:space="preserve">## Residuals    48 6.7138 0.13987                    </w:t>
      </w:r>
      <w:r>
        <w:br w:type="textWrapping"/>
      </w:r>
      <w:r>
        <w:rPr>
          <w:rStyle w:val="VerbatimChar"/>
        </w:rPr>
        <w:t xml:space="preserve">## ---</w:t>
      </w:r>
      <w:r>
        <w:br w:type="textWrapping"/>
      </w:r>
      <w:r>
        <w:rPr>
          <w:rStyle w:val="VerbatimChar"/>
        </w:rPr>
        <w:t xml:space="preserve">## Signif. codes:  0 '***' 0.001 '**' 0.01 '*' 0.05 '.' 0.1 ' ' 1</w:t>
      </w:r>
    </w:p>
    <w:p>
      <w:pPr>
        <w:pStyle w:val="SourceCode"/>
      </w:pPr>
      <w:r>
        <w:rPr>
          <w:rStyle w:val="KeywordTok"/>
        </w:rPr>
        <w:t xml:space="preserve">emmeans</w:t>
      </w:r>
      <w:r>
        <w:rPr>
          <w:rStyle w:val="NormalTok"/>
        </w:rPr>
        <w:t xml:space="preserve">(m1, </w:t>
      </w:r>
      <w:r>
        <w:rPr>
          <w:rStyle w:val="DataTypeTok"/>
        </w:rPr>
        <w:t xml:space="preserve">specs 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wool </w:t>
      </w:r>
      <w:r>
        <w:rPr>
          <w:rStyle w:val="OperatorTok"/>
        </w:rPr>
        <w:t xml:space="preserve">|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tension)</w:t>
      </w:r>
    </w:p>
    <w:p>
      <w:pPr>
        <w:pStyle w:val="SourceCode"/>
      </w:pPr>
      <w:r>
        <w:rPr>
          <w:rStyle w:val="VerbatimChar"/>
        </w:rPr>
        <w:t xml:space="preserve">## tension = L:</w:t>
      </w:r>
      <w:r>
        <w:br w:type="textWrapping"/>
      </w:r>
      <w:r>
        <w:rPr>
          <w:rStyle w:val="VerbatimChar"/>
        </w:rPr>
        <w:t xml:space="preserve">##  wool emmean    SE df lower.CL upper.CL</w:t>
      </w:r>
      <w:r>
        <w:br w:type="textWrapping"/>
      </w:r>
      <w:r>
        <w:rPr>
          <w:rStyle w:val="VerbatimChar"/>
        </w:rPr>
        <w:t xml:space="preserve">##  A      3.72 0.125 48     3.47     3.97</w:t>
      </w:r>
      <w:r>
        <w:br w:type="textWrapping"/>
      </w:r>
      <w:r>
        <w:rPr>
          <w:rStyle w:val="VerbatimChar"/>
        </w:rPr>
        <w:t xml:space="preserve">##  B      3.28 0.125 48     3.03     3.53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tension = M:</w:t>
      </w:r>
      <w:r>
        <w:br w:type="textWrapping"/>
      </w:r>
      <w:r>
        <w:rPr>
          <w:rStyle w:val="VerbatimChar"/>
        </w:rPr>
        <w:t xml:space="preserve">##  wool emmean    SE df lower.CL upper.CL</w:t>
      </w:r>
      <w:r>
        <w:br w:type="textWrapping"/>
      </w:r>
      <w:r>
        <w:rPr>
          <w:rStyle w:val="VerbatimChar"/>
        </w:rPr>
        <w:t xml:space="preserve">##  A      3.12 0.125 48     2.87     3.37</w:t>
      </w:r>
      <w:r>
        <w:br w:type="textWrapping"/>
      </w:r>
      <w:r>
        <w:rPr>
          <w:rStyle w:val="VerbatimChar"/>
        </w:rPr>
        <w:t xml:space="preserve">##  B      3.31 0.125 48     3.06     3.56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tension = H:</w:t>
      </w:r>
      <w:r>
        <w:br w:type="textWrapping"/>
      </w:r>
      <w:r>
        <w:rPr>
          <w:rStyle w:val="VerbatimChar"/>
        </w:rPr>
        <w:t xml:space="preserve">##  wool emmean    SE df lower.CL upper.CL</w:t>
      </w:r>
      <w:r>
        <w:br w:type="textWrapping"/>
      </w:r>
      <w:r>
        <w:rPr>
          <w:rStyle w:val="VerbatimChar"/>
        </w:rPr>
        <w:t xml:space="preserve">##  A      3.12 0.125 48     2.87     3.37</w:t>
      </w:r>
      <w:r>
        <w:br w:type="textWrapping"/>
      </w:r>
      <w:r>
        <w:rPr>
          <w:rStyle w:val="VerbatimChar"/>
        </w:rPr>
        <w:t xml:space="preserve">##  B      2.90 0.125 48     2.65     3.15</w:t>
      </w:r>
      <w:r>
        <w:br w:type="textWrapping"/>
      </w:r>
      <w:r>
        <w:rPr>
          <w:rStyle w:val="VerbatimChar"/>
        </w:rPr>
        <w:t xml:space="preserve">## </w:t>
      </w:r>
      <w:r>
        <w:br w:type="textWrapping"/>
      </w:r>
      <w:r>
        <w:rPr>
          <w:rStyle w:val="VerbatimChar"/>
        </w:rPr>
        <w:t xml:space="preserve">## Results are given on the log (not the response) scale. </w:t>
      </w:r>
      <w:r>
        <w:br w:type="textWrapping"/>
      </w:r>
      <w:r>
        <w:rPr>
          <w:rStyle w:val="VerbatimChar"/>
        </w:rPr>
        <w:t xml:space="preserve">## Confidence level used: 0.95</w:t>
      </w:r>
    </w:p>
    <w:p>
      <w:pPr>
        <w:pStyle w:val="Heading1"/>
      </w:pPr>
      <w:bookmarkStart w:id="25" w:name="referencias-bibliograficas"/>
      <w:bookmarkEnd w:id="25"/>
      <w:r>
        <w:t xml:space="preserve">Referências bibliográficas</w:t>
      </w:r>
    </w:p>
    <w:p>
      <w:pPr>
        <w:pStyle w:val="Bibliography"/>
      </w:pPr>
      <w:r>
        <w:t xml:space="preserve">Goupy, J.L. 1993.</w:t>
      </w:r>
      <w:r>
        <w:t xml:space="preserve"> </w:t>
      </w:r>
      <w:r>
        <w:rPr>
          <w:i/>
        </w:rPr>
        <w:t xml:space="preserve">Methods for Experimental Design: Principles and Applications for Physicists and Chemists</w:t>
      </w:r>
      <w:r>
        <w:t xml:space="preserve">. ISSN. Elsevier Science.</w:t>
      </w:r>
      <w:r>
        <w:t xml:space="preserve"> </w:t>
      </w:r>
      <w:hyperlink r:id="rId26">
        <w:r>
          <w:rPr>
            <w:rStyle w:val="Hyperlink"/>
          </w:rPr>
          <w:t xml:space="preserve">https://books.google.com.br/books?id=6rmNxp\_mBOUC</w:t>
        </w:r>
      </w:hyperlink>
      <w:r>
        <w:t xml:space="preserve">.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0cdcce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88632d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hyperlink" Id="rId26" Target="https://books.google.com.br/books?id=6rmNxp\_mBOUC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books.google.com.br/books?id=6rmNxp\_mBOU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do Experimento X</dc:title>
  <dc:creator>Walmes Zeviani</dc:creator>
  <dcterms:created xsi:type="dcterms:W3CDTF">2020-02-21T14:01:12Z</dcterms:created>
  <dcterms:modified xsi:type="dcterms:W3CDTF">2020-02-21T14:01:12Z</dcterms:modified>
</cp:coreProperties>
</file>